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B2A" w:rsidRDefault="006A2382" w:rsidP="00961BFB">
      <w:pPr>
        <w:jc w:val="center"/>
        <w:rPr>
          <w:rFonts w:ascii="Bradley Hand ITC" w:hAnsi="Bradley Hand ITC"/>
          <w:b/>
          <w:bCs/>
          <w:sz w:val="36"/>
          <w:szCs w:val="36"/>
        </w:rPr>
      </w:pPr>
      <w:proofErr w:type="spellStart"/>
      <w:r>
        <w:rPr>
          <w:rFonts w:ascii="Bradley Hand ITC" w:hAnsi="Bradley Hand ITC"/>
          <w:b/>
          <w:bCs/>
          <w:sz w:val="36"/>
          <w:szCs w:val="36"/>
        </w:rPr>
        <w:t>Racketfans</w:t>
      </w:r>
      <w:proofErr w:type="spellEnd"/>
      <w:r>
        <w:rPr>
          <w:rFonts w:ascii="Bradley Hand ITC" w:hAnsi="Bradley Hand ITC"/>
          <w:b/>
          <w:bCs/>
          <w:noProof/>
          <w:sz w:val="36"/>
          <w:szCs w:val="36"/>
          <w:lang w:eastAsia="en-GB"/>
        </w:rPr>
        <w:drawing>
          <wp:inline distT="0" distB="0" distL="0" distR="0">
            <wp:extent cx="1373133" cy="1631951"/>
            <wp:effectExtent l="285750" t="19050" r="1701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nnis-1298769_960_720.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6"/>
                        </a:ext>
                      </a:extLst>
                    </a:blip>
                    <a:stretch>
                      <a:fillRect/>
                    </a:stretch>
                  </pic:blipFill>
                  <pic:spPr>
                    <a:xfrm rot="1658898">
                      <a:off x="0" y="0"/>
                      <a:ext cx="1398458" cy="1662049"/>
                    </a:xfrm>
                    <a:prstGeom prst="rect">
                      <a:avLst/>
                    </a:prstGeom>
                  </pic:spPr>
                </pic:pic>
              </a:graphicData>
            </a:graphic>
          </wp:inline>
        </w:drawing>
      </w:r>
      <w:r w:rsidR="008A0673">
        <w:rPr>
          <w:rFonts w:ascii="Bradley Hand ITC" w:hAnsi="Bradley Hand ITC"/>
          <w:b/>
          <w:bCs/>
          <w:sz w:val="36"/>
          <w:szCs w:val="36"/>
        </w:rPr>
        <w:t xml:space="preserve">December </w:t>
      </w:r>
      <w:r w:rsidR="001A6DF9">
        <w:rPr>
          <w:rFonts w:ascii="Bradley Hand ITC" w:hAnsi="Bradley Hand ITC"/>
          <w:b/>
          <w:bCs/>
          <w:sz w:val="36"/>
          <w:szCs w:val="36"/>
        </w:rPr>
        <w:t xml:space="preserve"> </w:t>
      </w:r>
      <w:r w:rsidR="003F10E5">
        <w:rPr>
          <w:rFonts w:ascii="Bradley Hand ITC" w:hAnsi="Bradley Hand ITC"/>
          <w:b/>
          <w:bCs/>
          <w:sz w:val="36"/>
          <w:szCs w:val="36"/>
        </w:rPr>
        <w:t xml:space="preserve"> </w:t>
      </w:r>
      <w:r w:rsidR="008A0673">
        <w:rPr>
          <w:rFonts w:ascii="Bradley Hand ITC" w:hAnsi="Bradley Hand ITC"/>
          <w:b/>
          <w:bCs/>
          <w:sz w:val="36"/>
          <w:szCs w:val="36"/>
        </w:rPr>
        <w:t>16</w:t>
      </w:r>
      <w:r w:rsidR="003F10E5">
        <w:rPr>
          <w:rFonts w:ascii="Bradley Hand ITC" w:hAnsi="Bradley Hand ITC"/>
          <w:b/>
          <w:bCs/>
          <w:sz w:val="36"/>
          <w:szCs w:val="36"/>
        </w:rPr>
        <w:t>th</w:t>
      </w:r>
    </w:p>
    <w:p w:rsidR="00652E3A" w:rsidRDefault="00E77A5F" w:rsidP="00B00A80">
      <w:pPr>
        <w:jc w:val="center"/>
        <w:rPr>
          <w:rFonts w:ascii="Bradley Hand ITC" w:hAnsi="Bradley Hand ITC"/>
          <w:b/>
          <w:bCs/>
          <w:sz w:val="36"/>
          <w:szCs w:val="36"/>
        </w:rPr>
      </w:pPr>
      <w:proofErr w:type="gramStart"/>
      <w:r w:rsidRPr="00E77A5F">
        <w:rPr>
          <w:rFonts w:ascii="Bradley Hand ITC" w:hAnsi="Bradley Hand ITC"/>
          <w:b/>
          <w:bCs/>
          <w:sz w:val="36"/>
          <w:szCs w:val="36"/>
        </w:rPr>
        <w:t>Hi  Racketeers</w:t>
      </w:r>
      <w:proofErr w:type="gramEnd"/>
      <w:r w:rsidR="001D6B2A">
        <w:rPr>
          <w:rFonts w:ascii="Bradley Hand ITC" w:hAnsi="Bradley Hand ITC"/>
          <w:b/>
          <w:bCs/>
          <w:sz w:val="36"/>
          <w:szCs w:val="36"/>
        </w:rPr>
        <w:t xml:space="preserve"> &amp; </w:t>
      </w:r>
      <w:proofErr w:type="spellStart"/>
      <w:r w:rsidR="001D6B2A">
        <w:rPr>
          <w:rFonts w:ascii="Bradley Hand ITC" w:hAnsi="Bradley Hand ITC"/>
          <w:b/>
          <w:bCs/>
          <w:sz w:val="36"/>
          <w:szCs w:val="36"/>
        </w:rPr>
        <w:t>Rectrusteers</w:t>
      </w:r>
      <w:proofErr w:type="spellEnd"/>
    </w:p>
    <w:p w:rsidR="008A0673" w:rsidRDefault="008A0673" w:rsidP="00B00A80">
      <w:pPr>
        <w:jc w:val="center"/>
        <w:rPr>
          <w:rFonts w:ascii="Bradley Hand ITC" w:hAnsi="Bradley Hand ITC"/>
          <w:b/>
          <w:bCs/>
          <w:sz w:val="36"/>
          <w:szCs w:val="36"/>
        </w:rPr>
      </w:pPr>
    </w:p>
    <w:p w:rsidR="00526B62" w:rsidRPr="008A0673" w:rsidRDefault="00526B62" w:rsidP="00B00A80">
      <w:pPr>
        <w:jc w:val="center"/>
        <w:rPr>
          <w:rFonts w:ascii="Bradley Hand ITC" w:hAnsi="Bradley Hand ITC"/>
          <w:b/>
          <w:bCs/>
          <w:color w:val="FF0000"/>
          <w:sz w:val="36"/>
          <w:szCs w:val="36"/>
        </w:rPr>
      </w:pPr>
      <w:r w:rsidRPr="008A0673">
        <w:rPr>
          <w:rFonts w:ascii="Bradley Hand ITC" w:hAnsi="Bradley Hand ITC"/>
          <w:b/>
          <w:bCs/>
          <w:color w:val="FF0000"/>
          <w:sz w:val="36"/>
          <w:szCs w:val="36"/>
        </w:rPr>
        <w:t xml:space="preserve">Gringo </w:t>
      </w:r>
      <w:r w:rsidR="008A0673" w:rsidRPr="008A0673">
        <w:rPr>
          <w:rFonts w:ascii="Bradley Hand ITC" w:hAnsi="Bradley Hand ITC"/>
          <w:b/>
          <w:bCs/>
          <w:color w:val="FF0000"/>
          <w:sz w:val="36"/>
          <w:szCs w:val="36"/>
        </w:rPr>
        <w:t>wishing you all a merry Christmas and a very Happy New Year.</w:t>
      </w:r>
    </w:p>
    <w:p w:rsidR="008A0673" w:rsidRPr="008A0673" w:rsidRDefault="008A0673" w:rsidP="00B00A80">
      <w:pPr>
        <w:jc w:val="center"/>
        <w:rPr>
          <w:rFonts w:ascii="Bradley Hand ITC" w:hAnsi="Bradley Hand ITC"/>
          <w:b/>
          <w:bCs/>
          <w:color w:val="FF0000"/>
          <w:sz w:val="36"/>
          <w:szCs w:val="36"/>
        </w:rPr>
      </w:pPr>
    </w:p>
    <w:p w:rsidR="008A0673" w:rsidRDefault="008A0673" w:rsidP="00B00A80">
      <w:pPr>
        <w:jc w:val="center"/>
        <w:rPr>
          <w:rFonts w:ascii="Bradley Hand ITC" w:hAnsi="Bradley Hand ITC"/>
          <w:b/>
          <w:bCs/>
          <w:sz w:val="36"/>
          <w:szCs w:val="36"/>
        </w:rPr>
      </w:pPr>
      <w:r>
        <w:rPr>
          <w:rFonts w:ascii="Bradley Hand ITC" w:hAnsi="Bradley Hand ITC"/>
          <w:b/>
          <w:bCs/>
          <w:sz w:val="36"/>
          <w:szCs w:val="36"/>
        </w:rPr>
        <w:t xml:space="preserve">Thanks and congratulations to you all for keeping the </w:t>
      </w:r>
      <w:proofErr w:type="spellStart"/>
      <w:r>
        <w:rPr>
          <w:rFonts w:ascii="Bradley Hand ITC" w:hAnsi="Bradley Hand ITC"/>
          <w:b/>
          <w:bCs/>
          <w:sz w:val="36"/>
          <w:szCs w:val="36"/>
        </w:rPr>
        <w:t>racketsports</w:t>
      </w:r>
      <w:proofErr w:type="spellEnd"/>
      <w:r>
        <w:rPr>
          <w:rFonts w:ascii="Bradley Hand ITC" w:hAnsi="Bradley Hand ITC"/>
          <w:b/>
          <w:bCs/>
          <w:sz w:val="36"/>
          <w:szCs w:val="36"/>
        </w:rPr>
        <w:t xml:space="preserve"> active and enjoyable throughout the year. It’s been tough but you were all up the challenge and we’ve ha</w:t>
      </w:r>
      <w:r w:rsidR="003066A8">
        <w:rPr>
          <w:rFonts w:ascii="Bradley Hand ITC" w:hAnsi="Bradley Hand ITC"/>
          <w:b/>
          <w:bCs/>
          <w:sz w:val="36"/>
          <w:szCs w:val="36"/>
        </w:rPr>
        <w:t>d</w:t>
      </w:r>
      <w:r>
        <w:rPr>
          <w:rFonts w:ascii="Bradley Hand ITC" w:hAnsi="Bradley Hand ITC"/>
          <w:b/>
          <w:bCs/>
          <w:sz w:val="36"/>
          <w:szCs w:val="36"/>
        </w:rPr>
        <w:t xml:space="preserve"> some really great sessions throughout the year.</w:t>
      </w:r>
    </w:p>
    <w:p w:rsidR="008A0673" w:rsidRDefault="008A0673" w:rsidP="00B00A80">
      <w:pPr>
        <w:jc w:val="center"/>
        <w:rPr>
          <w:rFonts w:ascii="Bradley Hand ITC" w:hAnsi="Bradley Hand ITC"/>
          <w:b/>
          <w:bCs/>
          <w:sz w:val="36"/>
          <w:szCs w:val="36"/>
        </w:rPr>
      </w:pPr>
      <w:r>
        <w:rPr>
          <w:rFonts w:ascii="Bradley Hand ITC" w:hAnsi="Bradley Hand ITC"/>
          <w:b/>
          <w:bCs/>
          <w:sz w:val="36"/>
          <w:szCs w:val="36"/>
        </w:rPr>
        <w:t>The courts and Rec Trust will be closed on Christmas Day, Boxing Day and New Year’s Day but open throughout for the rest of the time. Be sure to check out and book courts on-line first.</w:t>
      </w:r>
    </w:p>
    <w:p w:rsidR="008A0673" w:rsidRDefault="008A0673" w:rsidP="00B00A80">
      <w:pPr>
        <w:jc w:val="center"/>
        <w:rPr>
          <w:rFonts w:ascii="Bradley Hand ITC" w:hAnsi="Bradley Hand ITC"/>
          <w:b/>
          <w:bCs/>
          <w:sz w:val="36"/>
          <w:szCs w:val="36"/>
        </w:rPr>
      </w:pPr>
      <w:r>
        <w:rPr>
          <w:rFonts w:ascii="Bradley Hand ITC" w:hAnsi="Bradley Hand ITC"/>
          <w:b/>
          <w:bCs/>
          <w:sz w:val="36"/>
          <w:szCs w:val="36"/>
        </w:rPr>
        <w:t xml:space="preserve">You will find details of the </w:t>
      </w:r>
      <w:proofErr w:type="spellStart"/>
      <w:r>
        <w:rPr>
          <w:rFonts w:ascii="Bradley Hand ITC" w:hAnsi="Bradley Hand ITC"/>
          <w:b/>
          <w:bCs/>
          <w:sz w:val="36"/>
          <w:szCs w:val="36"/>
        </w:rPr>
        <w:t>Sportman’s</w:t>
      </w:r>
      <w:proofErr w:type="spellEnd"/>
      <w:r>
        <w:rPr>
          <w:rFonts w:ascii="Bradley Hand ITC" w:hAnsi="Bradley Hand ITC"/>
          <w:b/>
          <w:bCs/>
          <w:sz w:val="36"/>
          <w:szCs w:val="36"/>
        </w:rPr>
        <w:t xml:space="preserve"> Bar openings and events on Facebook.</w:t>
      </w:r>
    </w:p>
    <w:p w:rsidR="008A0673" w:rsidRDefault="008A0673" w:rsidP="00B00A80">
      <w:pPr>
        <w:jc w:val="center"/>
        <w:rPr>
          <w:rFonts w:ascii="Bradley Hand ITC" w:hAnsi="Bradley Hand ITC"/>
          <w:b/>
          <w:bCs/>
          <w:sz w:val="36"/>
          <w:szCs w:val="36"/>
        </w:rPr>
      </w:pPr>
      <w:r>
        <w:rPr>
          <w:rFonts w:ascii="Bradley Hand ITC" w:hAnsi="Bradley Hand ITC"/>
          <w:b/>
          <w:bCs/>
          <w:sz w:val="36"/>
          <w:szCs w:val="36"/>
        </w:rPr>
        <w:t>Please keep active and contact your friends to arrange as many matches/practices as you can.</w:t>
      </w:r>
    </w:p>
    <w:p w:rsidR="008A0673" w:rsidRDefault="008A0673" w:rsidP="00B00A80">
      <w:pPr>
        <w:jc w:val="center"/>
        <w:rPr>
          <w:rFonts w:ascii="Bradley Hand ITC" w:hAnsi="Bradley Hand ITC"/>
          <w:b/>
          <w:bCs/>
          <w:sz w:val="36"/>
          <w:szCs w:val="36"/>
        </w:rPr>
      </w:pPr>
      <w:r>
        <w:rPr>
          <w:rFonts w:ascii="Bradley Hand ITC" w:hAnsi="Bradley Hand ITC"/>
          <w:b/>
          <w:bCs/>
          <w:sz w:val="36"/>
          <w:szCs w:val="36"/>
        </w:rPr>
        <w:t>Coaching is available for both squash/racketball and tennis.</w:t>
      </w:r>
    </w:p>
    <w:p w:rsidR="008A0673" w:rsidRDefault="003066A8" w:rsidP="00B00A80">
      <w:pPr>
        <w:jc w:val="center"/>
        <w:rPr>
          <w:rFonts w:ascii="Bradley Hand ITC" w:hAnsi="Bradley Hand ITC"/>
          <w:b/>
          <w:bCs/>
          <w:sz w:val="36"/>
          <w:szCs w:val="36"/>
        </w:rPr>
      </w:pPr>
      <w:r>
        <w:rPr>
          <w:rFonts w:ascii="Bradley Hand ITC" w:hAnsi="Bradley Hand ITC"/>
          <w:b/>
          <w:bCs/>
          <w:sz w:val="36"/>
          <w:szCs w:val="36"/>
        </w:rPr>
        <w:lastRenderedPageBreak/>
        <w:t>The committee (Andy) is working with the LTA to plan out future developments for the tennis section.  More details will be available asap.</w:t>
      </w:r>
    </w:p>
    <w:p w:rsidR="003066A8" w:rsidRDefault="003066A8" w:rsidP="00B00A80">
      <w:pPr>
        <w:jc w:val="center"/>
        <w:rPr>
          <w:rFonts w:ascii="Bradley Hand ITC" w:hAnsi="Bradley Hand ITC"/>
          <w:b/>
          <w:bCs/>
          <w:sz w:val="36"/>
          <w:szCs w:val="36"/>
        </w:rPr>
      </w:pPr>
      <w:r>
        <w:rPr>
          <w:rFonts w:ascii="Bradley Hand ITC" w:hAnsi="Bradley Hand ITC"/>
          <w:b/>
          <w:bCs/>
          <w:sz w:val="36"/>
          <w:szCs w:val="36"/>
        </w:rPr>
        <w:t>The fridge in the pavilion is broken but is due to be replaced very soon.</w:t>
      </w:r>
    </w:p>
    <w:p w:rsidR="003066A8" w:rsidRDefault="003066A8" w:rsidP="00B00A80">
      <w:pPr>
        <w:jc w:val="center"/>
        <w:rPr>
          <w:rFonts w:ascii="Bradley Hand ITC" w:hAnsi="Bradley Hand ITC"/>
          <w:b/>
          <w:bCs/>
          <w:sz w:val="36"/>
          <w:szCs w:val="36"/>
        </w:rPr>
      </w:pPr>
      <w:r>
        <w:rPr>
          <w:rFonts w:ascii="Bradley Hand ITC" w:hAnsi="Bradley Hand ITC"/>
          <w:b/>
          <w:bCs/>
          <w:sz w:val="36"/>
          <w:szCs w:val="36"/>
        </w:rPr>
        <w:t>Help is still needed with occasional leaf clearance (brooms etc in the pavilion).</w:t>
      </w:r>
    </w:p>
    <w:p w:rsidR="003066A8" w:rsidRDefault="003066A8" w:rsidP="00B00A80">
      <w:pPr>
        <w:jc w:val="center"/>
        <w:rPr>
          <w:rFonts w:ascii="Bradley Hand ITC" w:hAnsi="Bradley Hand ITC"/>
          <w:b/>
          <w:bCs/>
          <w:sz w:val="36"/>
          <w:szCs w:val="36"/>
        </w:rPr>
      </w:pPr>
      <w:r>
        <w:rPr>
          <w:rFonts w:ascii="Bradley Hand ITC" w:hAnsi="Bradley Hand ITC"/>
          <w:b/>
          <w:bCs/>
          <w:sz w:val="36"/>
          <w:szCs w:val="36"/>
        </w:rPr>
        <w:t>If you need any help in organising matches or finding opponents contact Andy Lloyd, Glyn Davies or Granville Thomas (details available through web site).</w:t>
      </w:r>
    </w:p>
    <w:p w:rsidR="003066A8" w:rsidRDefault="003066A8" w:rsidP="00B00A80">
      <w:pPr>
        <w:jc w:val="center"/>
        <w:rPr>
          <w:rFonts w:ascii="Bradley Hand ITC" w:hAnsi="Bradley Hand ITC"/>
          <w:b/>
          <w:bCs/>
          <w:sz w:val="36"/>
          <w:szCs w:val="36"/>
        </w:rPr>
      </w:pPr>
      <w:r>
        <w:rPr>
          <w:rFonts w:ascii="Bradley Hand ITC" w:hAnsi="Bradley Hand ITC"/>
          <w:b/>
          <w:bCs/>
          <w:sz w:val="36"/>
          <w:szCs w:val="36"/>
        </w:rPr>
        <w:t>Squash maintenance currently underway.  Means a bit of dust but won’t stop you playing.</w:t>
      </w:r>
    </w:p>
    <w:p w:rsidR="003066A8" w:rsidRDefault="003066A8" w:rsidP="00B00A80">
      <w:pPr>
        <w:jc w:val="center"/>
        <w:rPr>
          <w:rFonts w:ascii="Bradley Hand ITC" w:hAnsi="Bradley Hand ITC"/>
          <w:b/>
          <w:bCs/>
          <w:sz w:val="36"/>
          <w:szCs w:val="36"/>
        </w:rPr>
      </w:pPr>
      <w:r>
        <w:rPr>
          <w:rFonts w:ascii="Bradley Hand ITC" w:hAnsi="Bradley Hand ITC"/>
          <w:b/>
          <w:bCs/>
          <w:sz w:val="36"/>
          <w:szCs w:val="36"/>
        </w:rPr>
        <w:t>Keep Safe. Enjoy Christmas as best you can, hang tough and see you all on court very soon.</w:t>
      </w:r>
    </w:p>
    <w:p w:rsidR="003066A8" w:rsidRDefault="003066A8" w:rsidP="00B00A80">
      <w:pPr>
        <w:jc w:val="center"/>
        <w:rPr>
          <w:rFonts w:ascii="Bradley Hand ITC" w:hAnsi="Bradley Hand ITC"/>
          <w:b/>
          <w:bCs/>
          <w:sz w:val="36"/>
          <w:szCs w:val="36"/>
        </w:rPr>
      </w:pPr>
      <w:r>
        <w:rPr>
          <w:rFonts w:ascii="Bradley Hand ITC" w:hAnsi="Bradley Hand ITC"/>
          <w:b/>
          <w:bCs/>
          <w:noProof/>
          <w:sz w:val="36"/>
          <w:szCs w:val="36"/>
          <w:lang w:eastAsia="en-GB"/>
        </w:rPr>
        <w:drawing>
          <wp:inline distT="0" distB="0" distL="0" distR="0">
            <wp:extent cx="4079385" cy="2714015"/>
            <wp:effectExtent l="0" t="0" r="0" b="0"/>
            <wp:docPr id="1" name="Picture 1" descr="A picture containing grass, dog, outdoor, mam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776.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085710" cy="2718223"/>
                    </a:xfrm>
                    <a:prstGeom prst="rect">
                      <a:avLst/>
                    </a:prstGeom>
                  </pic:spPr>
                </pic:pic>
              </a:graphicData>
            </a:graphic>
          </wp:inline>
        </w:drawing>
      </w:r>
    </w:p>
    <w:p w:rsidR="003066A8" w:rsidRDefault="003066A8" w:rsidP="00B00A80">
      <w:pPr>
        <w:jc w:val="center"/>
        <w:rPr>
          <w:rFonts w:ascii="Bradley Hand ITC" w:hAnsi="Bradley Hand ITC"/>
          <w:b/>
          <w:bCs/>
          <w:sz w:val="36"/>
          <w:szCs w:val="36"/>
        </w:rPr>
      </w:pPr>
      <w:r>
        <w:rPr>
          <w:rFonts w:ascii="Bradley Hand ITC" w:hAnsi="Bradley Hand ITC"/>
          <w:b/>
          <w:bCs/>
          <w:sz w:val="36"/>
          <w:szCs w:val="36"/>
        </w:rPr>
        <w:t>Gringo.</w:t>
      </w:r>
    </w:p>
    <w:p w:rsidR="008A0673" w:rsidRDefault="008A0673" w:rsidP="00B00A80">
      <w:pPr>
        <w:jc w:val="center"/>
        <w:rPr>
          <w:rFonts w:ascii="Bradley Hand ITC" w:hAnsi="Bradley Hand ITC"/>
          <w:b/>
          <w:bCs/>
          <w:sz w:val="36"/>
          <w:szCs w:val="36"/>
        </w:rPr>
      </w:pPr>
      <w:r>
        <w:rPr>
          <w:rFonts w:ascii="Bradley Hand ITC" w:hAnsi="Bradley Hand ITC"/>
          <w:b/>
          <w:bCs/>
          <w:sz w:val="36"/>
          <w:szCs w:val="36"/>
        </w:rPr>
        <w:t>.</w:t>
      </w:r>
      <w:bookmarkStart w:id="0" w:name="_GoBack"/>
      <w:bookmarkEnd w:id="0"/>
    </w:p>
    <w:sectPr w:rsidR="008A0673" w:rsidSect="005E51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altName w:val="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A268D"/>
    <w:multiLevelType w:val="hybridMultilevel"/>
    <w:tmpl w:val="6E540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1BC5A06"/>
    <w:multiLevelType w:val="hybridMultilevel"/>
    <w:tmpl w:val="A660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8B32BA"/>
    <w:multiLevelType w:val="hybridMultilevel"/>
    <w:tmpl w:val="BCB4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3CF2089"/>
    <w:multiLevelType w:val="hybridMultilevel"/>
    <w:tmpl w:val="DE7CC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E77A5F"/>
    <w:rsid w:val="00002942"/>
    <w:rsid w:val="00014CB4"/>
    <w:rsid w:val="0003363D"/>
    <w:rsid w:val="000352AF"/>
    <w:rsid w:val="000478F4"/>
    <w:rsid w:val="00050FE3"/>
    <w:rsid w:val="00055F4F"/>
    <w:rsid w:val="0006081E"/>
    <w:rsid w:val="00067A90"/>
    <w:rsid w:val="00077353"/>
    <w:rsid w:val="00083714"/>
    <w:rsid w:val="000C1558"/>
    <w:rsid w:val="000C221A"/>
    <w:rsid w:val="000C4BF0"/>
    <w:rsid w:val="000D2E28"/>
    <w:rsid w:val="000E2290"/>
    <w:rsid w:val="00105A3B"/>
    <w:rsid w:val="0013046E"/>
    <w:rsid w:val="00132850"/>
    <w:rsid w:val="00133514"/>
    <w:rsid w:val="00137484"/>
    <w:rsid w:val="001639DA"/>
    <w:rsid w:val="00167A98"/>
    <w:rsid w:val="00174CEE"/>
    <w:rsid w:val="001A6DF9"/>
    <w:rsid w:val="001B3583"/>
    <w:rsid w:val="001D2C62"/>
    <w:rsid w:val="001D38B7"/>
    <w:rsid w:val="001D6B2A"/>
    <w:rsid w:val="0020318F"/>
    <w:rsid w:val="00206F63"/>
    <w:rsid w:val="0021019B"/>
    <w:rsid w:val="0021760A"/>
    <w:rsid w:val="00220DB3"/>
    <w:rsid w:val="00225205"/>
    <w:rsid w:val="00235F1A"/>
    <w:rsid w:val="002370BD"/>
    <w:rsid w:val="00251B02"/>
    <w:rsid w:val="002606EF"/>
    <w:rsid w:val="0027013A"/>
    <w:rsid w:val="00274F44"/>
    <w:rsid w:val="00275B09"/>
    <w:rsid w:val="002769F9"/>
    <w:rsid w:val="002879DF"/>
    <w:rsid w:val="00296A7D"/>
    <w:rsid w:val="002A2788"/>
    <w:rsid w:val="002C547B"/>
    <w:rsid w:val="002D0D29"/>
    <w:rsid w:val="002D569B"/>
    <w:rsid w:val="002D720A"/>
    <w:rsid w:val="002E2BE9"/>
    <w:rsid w:val="002E602D"/>
    <w:rsid w:val="003066A8"/>
    <w:rsid w:val="00310DDF"/>
    <w:rsid w:val="003146AB"/>
    <w:rsid w:val="003518B3"/>
    <w:rsid w:val="0037422B"/>
    <w:rsid w:val="00382E08"/>
    <w:rsid w:val="003902CB"/>
    <w:rsid w:val="003C2993"/>
    <w:rsid w:val="003F08F1"/>
    <w:rsid w:val="003F10E5"/>
    <w:rsid w:val="0040409C"/>
    <w:rsid w:val="0042044D"/>
    <w:rsid w:val="00433DF2"/>
    <w:rsid w:val="00437AAD"/>
    <w:rsid w:val="004446EE"/>
    <w:rsid w:val="00445153"/>
    <w:rsid w:val="004459D7"/>
    <w:rsid w:val="00451531"/>
    <w:rsid w:val="0045668E"/>
    <w:rsid w:val="00476545"/>
    <w:rsid w:val="00477A14"/>
    <w:rsid w:val="00480F6D"/>
    <w:rsid w:val="00485F41"/>
    <w:rsid w:val="004A0C56"/>
    <w:rsid w:val="004B2095"/>
    <w:rsid w:val="004C5DD1"/>
    <w:rsid w:val="004C60C4"/>
    <w:rsid w:val="004E16C9"/>
    <w:rsid w:val="004F2118"/>
    <w:rsid w:val="00510E38"/>
    <w:rsid w:val="0051121F"/>
    <w:rsid w:val="005149C1"/>
    <w:rsid w:val="00523708"/>
    <w:rsid w:val="005255B2"/>
    <w:rsid w:val="00526B62"/>
    <w:rsid w:val="005423D7"/>
    <w:rsid w:val="00547FAB"/>
    <w:rsid w:val="005527C4"/>
    <w:rsid w:val="0057359B"/>
    <w:rsid w:val="00576B26"/>
    <w:rsid w:val="005941E4"/>
    <w:rsid w:val="00595CD5"/>
    <w:rsid w:val="005A0195"/>
    <w:rsid w:val="005A2AEB"/>
    <w:rsid w:val="005A2CAA"/>
    <w:rsid w:val="005D55E5"/>
    <w:rsid w:val="005E2C95"/>
    <w:rsid w:val="005E51AB"/>
    <w:rsid w:val="006024CD"/>
    <w:rsid w:val="0061313C"/>
    <w:rsid w:val="00620035"/>
    <w:rsid w:val="00652E3A"/>
    <w:rsid w:val="00654E5B"/>
    <w:rsid w:val="00656905"/>
    <w:rsid w:val="0066111C"/>
    <w:rsid w:val="006648F6"/>
    <w:rsid w:val="006A2382"/>
    <w:rsid w:val="006B0AAE"/>
    <w:rsid w:val="006C3650"/>
    <w:rsid w:val="006D3A09"/>
    <w:rsid w:val="006E1A69"/>
    <w:rsid w:val="00720F59"/>
    <w:rsid w:val="007363ED"/>
    <w:rsid w:val="00782D4C"/>
    <w:rsid w:val="00783423"/>
    <w:rsid w:val="00787E92"/>
    <w:rsid w:val="0079317D"/>
    <w:rsid w:val="00795C28"/>
    <w:rsid w:val="007C181A"/>
    <w:rsid w:val="00804AE4"/>
    <w:rsid w:val="00826602"/>
    <w:rsid w:val="008351C0"/>
    <w:rsid w:val="00841D04"/>
    <w:rsid w:val="00847BDA"/>
    <w:rsid w:val="0085314C"/>
    <w:rsid w:val="00880C8C"/>
    <w:rsid w:val="008827FA"/>
    <w:rsid w:val="008864DE"/>
    <w:rsid w:val="008A0673"/>
    <w:rsid w:val="008B06E8"/>
    <w:rsid w:val="008E6593"/>
    <w:rsid w:val="008E7689"/>
    <w:rsid w:val="008F5BC2"/>
    <w:rsid w:val="00900090"/>
    <w:rsid w:val="0091153F"/>
    <w:rsid w:val="00930447"/>
    <w:rsid w:val="00931295"/>
    <w:rsid w:val="009451B5"/>
    <w:rsid w:val="00950623"/>
    <w:rsid w:val="00955943"/>
    <w:rsid w:val="00961BFB"/>
    <w:rsid w:val="0097628C"/>
    <w:rsid w:val="00976EC0"/>
    <w:rsid w:val="009A7B38"/>
    <w:rsid w:val="009B7A5C"/>
    <w:rsid w:val="00A02014"/>
    <w:rsid w:val="00A15F73"/>
    <w:rsid w:val="00A24A09"/>
    <w:rsid w:val="00A35EC7"/>
    <w:rsid w:val="00A36B42"/>
    <w:rsid w:val="00A536CD"/>
    <w:rsid w:val="00A667F5"/>
    <w:rsid w:val="00A7252B"/>
    <w:rsid w:val="00A8583F"/>
    <w:rsid w:val="00A85EA6"/>
    <w:rsid w:val="00A9068C"/>
    <w:rsid w:val="00AA5ED2"/>
    <w:rsid w:val="00AB4502"/>
    <w:rsid w:val="00AB4E27"/>
    <w:rsid w:val="00AB636A"/>
    <w:rsid w:val="00AC223A"/>
    <w:rsid w:val="00AC377A"/>
    <w:rsid w:val="00AC3F17"/>
    <w:rsid w:val="00AD6EF2"/>
    <w:rsid w:val="00B00A80"/>
    <w:rsid w:val="00B20425"/>
    <w:rsid w:val="00B36739"/>
    <w:rsid w:val="00B70F9C"/>
    <w:rsid w:val="00B729A3"/>
    <w:rsid w:val="00B834B1"/>
    <w:rsid w:val="00BD5208"/>
    <w:rsid w:val="00BF490E"/>
    <w:rsid w:val="00C129BA"/>
    <w:rsid w:val="00C1689C"/>
    <w:rsid w:val="00C23152"/>
    <w:rsid w:val="00C33407"/>
    <w:rsid w:val="00C408F3"/>
    <w:rsid w:val="00C57D5D"/>
    <w:rsid w:val="00C62133"/>
    <w:rsid w:val="00C8194A"/>
    <w:rsid w:val="00C8449D"/>
    <w:rsid w:val="00C92122"/>
    <w:rsid w:val="00CB26B5"/>
    <w:rsid w:val="00CB3C7A"/>
    <w:rsid w:val="00CC441B"/>
    <w:rsid w:val="00CC4537"/>
    <w:rsid w:val="00CC4B66"/>
    <w:rsid w:val="00CD5FCE"/>
    <w:rsid w:val="00CF50AB"/>
    <w:rsid w:val="00CF7B8D"/>
    <w:rsid w:val="00D02F24"/>
    <w:rsid w:val="00D038A0"/>
    <w:rsid w:val="00D05FAA"/>
    <w:rsid w:val="00D135F2"/>
    <w:rsid w:val="00D31876"/>
    <w:rsid w:val="00D40185"/>
    <w:rsid w:val="00D40584"/>
    <w:rsid w:val="00D440E2"/>
    <w:rsid w:val="00D53B97"/>
    <w:rsid w:val="00D92914"/>
    <w:rsid w:val="00D95AC2"/>
    <w:rsid w:val="00E46815"/>
    <w:rsid w:val="00E52A13"/>
    <w:rsid w:val="00E77A5F"/>
    <w:rsid w:val="00E95FF7"/>
    <w:rsid w:val="00E9638D"/>
    <w:rsid w:val="00EA6FB1"/>
    <w:rsid w:val="00EB3500"/>
    <w:rsid w:val="00EB736A"/>
    <w:rsid w:val="00ED4D6D"/>
    <w:rsid w:val="00EE3914"/>
    <w:rsid w:val="00EE4BE4"/>
    <w:rsid w:val="00EE7495"/>
    <w:rsid w:val="00EF4379"/>
    <w:rsid w:val="00F10C4D"/>
    <w:rsid w:val="00F11944"/>
    <w:rsid w:val="00F21F80"/>
    <w:rsid w:val="00F23625"/>
    <w:rsid w:val="00F24631"/>
    <w:rsid w:val="00F35DB2"/>
    <w:rsid w:val="00F404FD"/>
    <w:rsid w:val="00F415D6"/>
    <w:rsid w:val="00F43D89"/>
    <w:rsid w:val="00F51627"/>
    <w:rsid w:val="00F54DEC"/>
    <w:rsid w:val="00F55344"/>
    <w:rsid w:val="00F6075A"/>
    <w:rsid w:val="00F81028"/>
    <w:rsid w:val="00F8232F"/>
    <w:rsid w:val="00FB681A"/>
    <w:rsid w:val="00FC4F82"/>
    <w:rsid w:val="00FC6844"/>
    <w:rsid w:val="00FD0E0A"/>
    <w:rsid w:val="00FE01DC"/>
    <w:rsid w:val="00FE74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1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8A0"/>
    <w:pPr>
      <w:ind w:left="720"/>
      <w:contextualSpacing/>
    </w:pPr>
  </w:style>
  <w:style w:type="character" w:styleId="Hyperlink">
    <w:name w:val="Hyperlink"/>
    <w:basedOn w:val="DefaultParagraphFont"/>
    <w:uiPriority w:val="99"/>
    <w:unhideWhenUsed/>
    <w:rsid w:val="006648F6"/>
    <w:rPr>
      <w:color w:val="0563C1" w:themeColor="hyperlink"/>
      <w:u w:val="single"/>
    </w:rPr>
  </w:style>
  <w:style w:type="character" w:customStyle="1" w:styleId="UnresolvedMention">
    <w:name w:val="Unresolved Mention"/>
    <w:basedOn w:val="DefaultParagraphFont"/>
    <w:uiPriority w:val="99"/>
    <w:semiHidden/>
    <w:unhideWhenUsed/>
    <w:rsid w:val="006648F6"/>
    <w:rPr>
      <w:color w:val="605E5C"/>
      <w:shd w:val="clear" w:color="auto" w:fill="E1DFDD"/>
    </w:rPr>
  </w:style>
  <w:style w:type="paragraph" w:styleId="BalloonText">
    <w:name w:val="Balloon Text"/>
    <w:basedOn w:val="Normal"/>
    <w:link w:val="BalloonTextChar"/>
    <w:uiPriority w:val="99"/>
    <w:semiHidden/>
    <w:unhideWhenUsed/>
    <w:rsid w:val="00FE7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4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de/tennis-sport-comic-figur-comic-129876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 Davies</dc:creator>
  <cp:lastModifiedBy>Rec Trust</cp:lastModifiedBy>
  <cp:revision>2</cp:revision>
  <dcterms:created xsi:type="dcterms:W3CDTF">2020-12-16T12:42:00Z</dcterms:created>
  <dcterms:modified xsi:type="dcterms:W3CDTF">2020-12-16T12:42:00Z</dcterms:modified>
</cp:coreProperties>
</file>